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8" w:rsidRDefault="004D7038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MON_1491227668"/>
    <w:bookmarkEnd w:id="0"/>
    <w:p w:rsidR="000A232D" w:rsidRDefault="0071128A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40C">
        <w:rPr>
          <w:rFonts w:ascii="Times New Roman" w:hAnsi="Times New Roman" w:cs="Times New Roman"/>
          <w:sz w:val="28"/>
          <w:szCs w:val="28"/>
        </w:rPr>
        <w:object w:dxaOrig="9639" w:dyaOrig="1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10.4pt" o:ole="">
            <v:imagedata r:id="rId8" o:title=""/>
          </v:shape>
          <o:OLEObject Type="Embed" ProgID="Word.Document.12" ShapeID="_x0000_i1025" DrawAspect="Content" ObjectID="_1491227749" r:id="rId9">
            <o:FieldCodes>\s</o:FieldCodes>
          </o:OLEObject>
        </w:object>
      </w: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40C" w:rsidRDefault="00B4240C" w:rsidP="006E09DF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6E09DF" w:rsidRPr="006E09DF" w:rsidRDefault="006E09DF" w:rsidP="006E09DF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6E09D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6E09DF" w:rsidRPr="006E09DF" w:rsidRDefault="006E09DF" w:rsidP="006E09DF">
      <w:pPr>
        <w:pStyle w:val="a5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E09DF" w:rsidRDefault="006E09DF" w:rsidP="00BA0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1.1. </w:t>
      </w:r>
      <w:r w:rsidR="00BA018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положение об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аттестации педагогических работников </w:t>
      </w:r>
      <w:r w:rsidRPr="006E0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бюджетного  образовательного учреждения дополнительного образования детей детско-юношеская спортивная школа №5</w:t>
      </w:r>
      <w:r w:rsidRPr="006E09D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 </w:t>
      </w:r>
      <w:r w:rsidRPr="006E09DF">
        <w:rPr>
          <w:rFonts w:ascii="Times New Roman" w:eastAsia="Times New Roman" w:hAnsi="Times New Roman"/>
          <w:bCs/>
          <w:sz w:val="28"/>
          <w:szCs w:val="28"/>
          <w:lang w:eastAsia="ru-RU"/>
        </w:rPr>
        <w:t>на соответствие занимаемой должности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E09D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(далее - Положение)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определяет правила проведения аттес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тации педагогических работников в</w:t>
      </w:r>
      <w:r w:rsidRPr="006E0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муниципальном бюджетном образовательном учреждении</w:t>
      </w:r>
      <w:r w:rsidRPr="006E0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дополнительного образования детей детско-юношеская спортивная школа №5</w:t>
      </w:r>
      <w:r w:rsidRPr="006E09DF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(далее – Учреждение)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реализующ</w:t>
      </w:r>
      <w:r w:rsidR="00BA018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их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дополнительные образовательные программы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BA0188" w:rsidRDefault="00BA0188" w:rsidP="00BA0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1.2. Настоящее положение разработано в соответствии со ст. 49 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от 07.04.2014 «Об утверждении порядка проведения аттестации педагогических работников организаций , осуществляющих образовательную деятельность», Трудового кодекса РФ.</w:t>
      </w:r>
    </w:p>
    <w:p w:rsidR="006E09DF" w:rsidRDefault="00BA0188" w:rsidP="00BA0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1.3</w:t>
      </w:r>
      <w:r w:rsidR="006E09D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6E09DF">
        <w:rPr>
          <w:lang w:val="en-US"/>
        </w:rPr>
        <w:t> </w:t>
      </w:r>
      <w:r w:rsidR="006E09DF" w:rsidRPr="00C242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</w:t>
      </w:r>
      <w:r w:rsidR="006E09D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 </w:t>
      </w:r>
    </w:p>
    <w:p w:rsidR="006E09DF" w:rsidRDefault="00BA0188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1.4</w:t>
      </w:r>
      <w:r w:rsidR="006E09D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6E09DF"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Основными зада</w:t>
      </w:r>
      <w:r w:rsidR="006E09D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чами аттестации являются: </w:t>
      </w:r>
    </w:p>
    <w:p w:rsidR="006E09DF" w:rsidRDefault="006E09DF" w:rsidP="006E09DF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стимулирова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ние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целенаправленн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ого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непрерывно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6E09DF" w:rsidRDefault="006E09DF" w:rsidP="006E09DF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6E09DF" w:rsidRDefault="006E09DF" w:rsidP="006E09DF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6E09DF" w:rsidRDefault="006E09DF" w:rsidP="006E09DF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повышение профессиональной компетентности педагогических работников по вопросам, связанным с осуществлением педагогической деятельности по занимаемым должностям; </w:t>
      </w:r>
    </w:p>
    <w:p w:rsidR="006E09DF" w:rsidRDefault="006E09DF" w:rsidP="006E09DF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уче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разовательных учреждений; </w:t>
      </w:r>
    </w:p>
    <w:p w:rsidR="006E09DF" w:rsidRDefault="006E09DF" w:rsidP="006E09DF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ение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дифференциаци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уровня оплаты труда педа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гогических работников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 </w:t>
      </w:r>
    </w:p>
    <w:p w:rsidR="006E09DF" w:rsidRPr="006E09DF" w:rsidRDefault="00BA0188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1.5</w:t>
      </w:r>
      <w:r w:rsidR="006E09D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 </w:t>
      </w:r>
      <w:r w:rsidR="006E09DF"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</w:t>
      </w:r>
      <w:r w:rsidR="006E09D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нации при проведении аттестации.</w:t>
      </w:r>
    </w:p>
    <w:p w:rsidR="006E09DF" w:rsidRDefault="006E09DF" w:rsidP="006E0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6E09DF" w:rsidRPr="00264BF1" w:rsidRDefault="006E09DF" w:rsidP="006E0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2</w:t>
      </w:r>
      <w:r w:rsidRPr="00264BF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. Формирование аттестационных комиссий, их состав и порядок работы</w:t>
      </w:r>
    </w:p>
    <w:p w:rsidR="006E09DF" w:rsidRPr="00D97544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2.1. Состав аттестационной комиссии избирается педагогическим  советом, утверждается приказом директора учреждения. В</w:t>
      </w:r>
      <w:r w:rsidRPr="00D9754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включаются педагогические работники, имеющие первую или высшую категории, представитель </w:t>
      </w:r>
      <w:r w:rsidRPr="00D9754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выборного органа первичной профсоюзной организа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ции (при наличии такого органа). </w:t>
      </w:r>
    </w:p>
    <w:p w:rsidR="006E09DF" w:rsidRPr="001F5E03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Директор </w:t>
      </w:r>
      <w:r w:rsidRPr="00D9754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Учреждения</w:t>
      </w:r>
      <w:r w:rsidRPr="00D9754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может являться председателем аттестационной комиссии.</w:t>
      </w:r>
    </w:p>
    <w:p w:rsidR="006E09DF" w:rsidRPr="00F5132E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Председатель и секретарь аттестационной комиссии избираются открытым голосованием большинством голосов на заседании членов аттестационной комиссии.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A1F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2.2.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присутствуют не менее д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вух третей ее членов. 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2.3.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Педагогический работник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должен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лично присутствовать при его аттестации на заседании аттестационной комиссии. 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A1F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приказом директора учреждения назначается новая дата аттестации, но не позднее двух месяцев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даты ознакомления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аттестуемого работника с представлением администрации учреждения об аттестации на рабочем месте</w:t>
      </w:r>
      <w:r w:rsidRPr="006A1F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E09DF" w:rsidRPr="00985196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2.4. </w:t>
      </w: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Аттестационная комиссия рассматривает сведения о педагогическом работнике, содержащиеся в представлении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работодателя</w:t>
      </w: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заявление аттестуемого с соответствующим обоснованием в случае несогласия с представлением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администрации учреждения</w:t>
      </w: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а также дает оценку соответствия педагогического работника квалификационным требованиям по занимаемой должности.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Секретарь аттестационной комиссии ведет протокол зас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едания комиссии</w:t>
      </w: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 котором фиксирует ее решения и результаты голосования. Протокол подписывается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всеми</w:t>
      </w: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членами аттестационной комиссии, присутствовавшими на заседании, и хранится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Учреждении.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2.5.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кий работник прошел аттестацию.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нии по своей кандидатуре.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Результаты аттестации педагогического работника сообщаются ему после подведени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 итогов голосования. </w:t>
      </w:r>
    </w:p>
    <w:p w:rsidR="006E09DF" w:rsidRPr="00985196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2.6. </w:t>
      </w: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6E09DF" w:rsidRPr="00985196" w:rsidRDefault="006E09DF" w:rsidP="006E09DF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соответствует занимаемой должности (указывается должность работника);</w:t>
      </w:r>
    </w:p>
    <w:p w:rsidR="006E09DF" w:rsidRDefault="006E09DF" w:rsidP="006E09DF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8519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2.8. 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Педагогический работник знакомится под роспись с результатами аттестации, оформленными протоколом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получает заполненный аттестационный лист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Представление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администрации учреждения,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выписка из протокола, содержащая ФИО, должность аттестуемого, дату проведения комиссии, решение, подпись секретаря аттестационной комиссии,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второй экземпляр аттестационного листа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хранятся в личном деле педагогического работника.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2.9.</w:t>
      </w:r>
      <w:r>
        <w:t> </w:t>
      </w:r>
      <w:r w:rsidRPr="0090331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Результаты аттестации педагогический работник вправе обжаловать в соответствии с законода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тельством Российской Федерации.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E09DF" w:rsidRPr="00264BF1" w:rsidRDefault="006E09DF" w:rsidP="006E0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3.</w:t>
      </w:r>
      <w:r w:rsidRPr="00264BF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А</w:t>
      </w:r>
      <w:r w:rsidRPr="00264BF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ттестации педагогических </w:t>
      </w:r>
      <w:proofErr w:type="gramStart"/>
      <w:r w:rsidRPr="00264BF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работников</w:t>
      </w:r>
      <w:proofErr w:type="gramEnd"/>
      <w:r w:rsidRPr="00264BF1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с целью подтверждения соответствия занимаемой должности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3.1.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Аттестация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педагогических работников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(первой или высшей), в</w:t>
      </w:r>
      <w:r w:rsidRPr="00F55D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ключая педагогических работников, осуществляющих педагогическую деятельность помимо основной работы, а также по совместительству.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3.2.</w:t>
      </w:r>
      <w:r w:rsidRPr="005C6218">
        <w:t xml:space="preserve"> 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межаттестационный</w:t>
      </w:r>
      <w:proofErr w:type="spellEnd"/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период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ложением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E09DF" w:rsidRPr="005C6218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Основания для проведения внеочередной аттестации:</w:t>
      </w:r>
    </w:p>
    <w:p w:rsidR="006E09DF" w:rsidRPr="005C6218" w:rsidRDefault="006E09DF" w:rsidP="006E09DF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жалобы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родителей (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обучающихся на низкие показатели результатов работы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процесса обучения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6E09DF" w:rsidRPr="005C6218" w:rsidRDefault="006E09DF" w:rsidP="006E09DF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неудовлетворительное качество образования, воспитания и др. на основании требований, предъявляемых к уровню знаний, умений и навыков обучающихся;</w:t>
      </w:r>
    </w:p>
    <w:p w:rsidR="006E09DF" w:rsidRDefault="006E09DF" w:rsidP="006E09DF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иные основания,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предусмотренные 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им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Pr="005C62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Российской Федерации.</w:t>
      </w:r>
    </w:p>
    <w:p w:rsidR="006E09DF" w:rsidRPr="00D0762C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3.3. </w:t>
      </w: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Аттестации не подлежат следующие педагогические работники:</w:t>
      </w:r>
    </w:p>
    <w:p w:rsidR="006E09DF" w:rsidRPr="00D0762C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а) проработавшие в занимаемой должности менее двух лет в данной организации;</w:t>
      </w:r>
      <w:proofErr w:type="gramEnd"/>
    </w:p>
    <w:p w:rsidR="006E09DF" w:rsidRPr="00D0762C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б) беременные женщины; </w:t>
      </w:r>
    </w:p>
    <w:p w:rsidR="006E09DF" w:rsidRPr="00D0762C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в) женщины, находящиеся в отпуске по беременности и родам; </w:t>
      </w:r>
    </w:p>
    <w:p w:rsidR="006E09DF" w:rsidRPr="00D0762C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6E09DF" w:rsidRPr="00D0762C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д</w:t>
      </w:r>
      <w:proofErr w:type="spellEnd"/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 находившиеся на длительном лечении при непрерывном течении заболевания до четырех месяцев и пяти месяцев при течении заболевания с перерывами.</w:t>
      </w:r>
    </w:p>
    <w:p w:rsidR="006E09DF" w:rsidRPr="00D0762C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«в» и «г» пункта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3.3</w:t>
      </w: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данного По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ложения</w:t>
      </w: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возможна не ранее чем через два года после их выхода из указанных отпусков.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Аттестация педагогических работников, предусмотренных подпункт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 «</w:t>
      </w:r>
      <w:proofErr w:type="spellStart"/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proofErr w:type="spellEnd"/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» пункта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3.3.</w:t>
      </w: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данного По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ложения</w:t>
      </w:r>
      <w:r w:rsidRPr="00D076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возможна не ранее чем через год после их выхода на работу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при условии, что стаж работы по должности (без учета болезни) превышает два года.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3.4.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Основанием для проведения аттестации является представление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администрации Учреждения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(да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</w:t>
      </w:r>
      <w:r w:rsidR="002C4CC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 – представление). (Приложение №1).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Представление должно содержать мотивированную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ах ранее пройденных аттестаций. 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представлением педагогический работник должен быть ознакомлен работодателем под роспись не позднее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даты</w:t>
      </w:r>
      <w:proofErr w:type="gramEnd"/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предыдущей аттестации (при первичной аттестации - с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даты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поступления на работу), а также заявление с соответствующим обоснованием в случае несогласия с предста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влением работодателя.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Информация о дате, месте и времени проведения аттестации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утверждается приказом директора Учреждения и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доводится до сведения педагогических работников, подлежащих аттестации, не позднее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чем з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 месяц до ее начала. 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3.5. </w:t>
      </w:r>
      <w:r w:rsidRPr="007D07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Педагогические работники в ходе аттестации проходят квалификационные испытания по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вопросам, </w:t>
      </w:r>
      <w:r w:rsidRPr="007D07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связанным с осуществлением ими педагогической деятельности по занимаемой должности.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Порядок проведения квалификационного испытания утверждается отдельным Положением.</w:t>
      </w:r>
      <w:r w:rsidRPr="007D079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3.6. Педагогические работники, успешно выполнившие квалификационное испытание и имеющие представление работодателя с положительной мотивированной оценкой профессиональных, деловых качеств педагогического работника, рассматриваются аттестационной комиссией как соответствующие занимаемой должности. 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иных случаях решение о соответствии занимаемой должности по каждому работнику принимается аттестационной комиссией индивидуально. 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3.7.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</w:t>
      </w:r>
      <w:r w:rsidRPr="00633CF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может </w:t>
      </w:r>
      <w:proofErr w:type="gramStart"/>
      <w:r w:rsidRPr="00633CF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быть</w:t>
      </w:r>
      <w:proofErr w:type="gramEnd"/>
      <w:r w:rsidRPr="00633CF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расторгнут</w:t>
      </w:r>
      <w:r w:rsidRPr="007F6AD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соответствии с пунктом 3 части 1 статьи 81 Трудового кодекса Российской Федерации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его письменного согласия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 кодекса Российской Федерации</w:t>
      </w:r>
      <w:r w:rsidRPr="00264B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).</w:t>
      </w:r>
      <w:proofErr w:type="gramEnd"/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3.9.</w:t>
      </w:r>
      <w:r>
        <w:t> </w:t>
      </w:r>
      <w:proofErr w:type="gramStart"/>
      <w:r w:rsidRPr="00C242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Аттестационная комиссия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</w:t>
      </w:r>
      <w:proofErr w:type="gramEnd"/>
      <w:r w:rsidRPr="00C242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служащих, </w:t>
      </w:r>
      <w:proofErr w:type="gramStart"/>
      <w:r w:rsidRPr="00C242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утвержденного</w:t>
      </w:r>
      <w:proofErr w:type="gramEnd"/>
      <w:r w:rsidRPr="00C242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приказом </w:t>
      </w:r>
      <w:proofErr w:type="spellStart"/>
      <w:r w:rsidRPr="00C242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Минздравсоцразвития</w:t>
      </w:r>
      <w:proofErr w:type="spellEnd"/>
      <w:r w:rsidRPr="00C242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РФ от 26.08.2010</w:t>
      </w:r>
      <w:r w:rsidR="00BA018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42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№ 761н, зарегистрированного в Минюсте РФ 06.10.2010, регистрационный № 18638.</w:t>
      </w:r>
    </w:p>
    <w:p w:rsidR="002C4CC0" w:rsidRPr="002C4CC0" w:rsidRDefault="002C4CC0" w:rsidP="002C4CC0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2C4CC0">
        <w:rPr>
          <w:sz w:val="28"/>
          <w:szCs w:val="28"/>
        </w:rPr>
        <w:t>3.10. Аттестационная комиссия выносит соответствующие рекомендации, оформляемые протоколом. Протокол с рекомендациями на</w:t>
      </w:r>
      <w:r w:rsidR="006A6F97">
        <w:rPr>
          <w:sz w:val="28"/>
          <w:szCs w:val="28"/>
        </w:rPr>
        <w:t>правляется директору Учреждения</w:t>
      </w:r>
      <w:r w:rsidRPr="002C4CC0">
        <w:rPr>
          <w:sz w:val="28"/>
          <w:szCs w:val="28"/>
        </w:rPr>
        <w:t xml:space="preserve"> в трехдневный срок после принятия решения.</w:t>
      </w:r>
    </w:p>
    <w:p w:rsidR="006E09DF" w:rsidRPr="002C4CC0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2C4CC0" w:rsidRDefault="002C4CC0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E09DF" w:rsidRDefault="006E09DF" w:rsidP="006E0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8C07E2" w:rsidRDefault="008C07E2" w:rsidP="003230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9DF" w:rsidRPr="003230A5" w:rsidRDefault="006E09DF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6E09DF" w:rsidRPr="003230A5" w:rsidSect="008C07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E5" w:rsidRDefault="00747AE5" w:rsidP="003230A5">
      <w:pPr>
        <w:spacing w:after="0" w:line="240" w:lineRule="auto"/>
      </w:pPr>
      <w:r>
        <w:separator/>
      </w:r>
    </w:p>
  </w:endnote>
  <w:endnote w:type="continuationSeparator" w:id="0">
    <w:p w:rsidR="00747AE5" w:rsidRDefault="00747AE5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E5" w:rsidRDefault="00747AE5" w:rsidP="003230A5">
      <w:pPr>
        <w:spacing w:after="0" w:line="240" w:lineRule="auto"/>
      </w:pPr>
      <w:r>
        <w:separator/>
      </w:r>
    </w:p>
  </w:footnote>
  <w:footnote w:type="continuationSeparator" w:id="0">
    <w:p w:rsidR="00747AE5" w:rsidRDefault="00747AE5" w:rsidP="0032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39B70D9"/>
    <w:multiLevelType w:val="hybridMultilevel"/>
    <w:tmpl w:val="0896C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2F1A4612"/>
    <w:multiLevelType w:val="hybridMultilevel"/>
    <w:tmpl w:val="13F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3D3951"/>
    <w:multiLevelType w:val="hybridMultilevel"/>
    <w:tmpl w:val="3482D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FC1FF4"/>
    <w:multiLevelType w:val="hybridMultilevel"/>
    <w:tmpl w:val="0786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0A232D"/>
    <w:rsid w:val="000B1B9F"/>
    <w:rsid w:val="0013019F"/>
    <w:rsid w:val="001351A2"/>
    <w:rsid w:val="00137F09"/>
    <w:rsid w:val="00146609"/>
    <w:rsid w:val="00177EAE"/>
    <w:rsid w:val="00227C74"/>
    <w:rsid w:val="00255CF0"/>
    <w:rsid w:val="0026263A"/>
    <w:rsid w:val="00265944"/>
    <w:rsid w:val="002C4CC0"/>
    <w:rsid w:val="00322ECD"/>
    <w:rsid w:val="003230A5"/>
    <w:rsid w:val="0036402F"/>
    <w:rsid w:val="0038445D"/>
    <w:rsid w:val="003D0BAC"/>
    <w:rsid w:val="003F576B"/>
    <w:rsid w:val="003F652E"/>
    <w:rsid w:val="00435F76"/>
    <w:rsid w:val="00441A29"/>
    <w:rsid w:val="004B4AC3"/>
    <w:rsid w:val="004C5860"/>
    <w:rsid w:val="004D7038"/>
    <w:rsid w:val="00525A53"/>
    <w:rsid w:val="00554EDE"/>
    <w:rsid w:val="00560C8D"/>
    <w:rsid w:val="00590256"/>
    <w:rsid w:val="005B7594"/>
    <w:rsid w:val="005F2C36"/>
    <w:rsid w:val="005F422C"/>
    <w:rsid w:val="00640906"/>
    <w:rsid w:val="006857EC"/>
    <w:rsid w:val="00690290"/>
    <w:rsid w:val="006A6F97"/>
    <w:rsid w:val="006E09DF"/>
    <w:rsid w:val="006E154B"/>
    <w:rsid w:val="007028F3"/>
    <w:rsid w:val="0071128A"/>
    <w:rsid w:val="007272B8"/>
    <w:rsid w:val="00732E9B"/>
    <w:rsid w:val="00747AE5"/>
    <w:rsid w:val="00754A57"/>
    <w:rsid w:val="00782A62"/>
    <w:rsid w:val="007B3415"/>
    <w:rsid w:val="007B52E5"/>
    <w:rsid w:val="007B618B"/>
    <w:rsid w:val="007C24CF"/>
    <w:rsid w:val="008476CC"/>
    <w:rsid w:val="008C07E2"/>
    <w:rsid w:val="008E04C5"/>
    <w:rsid w:val="00910FA2"/>
    <w:rsid w:val="00923FD7"/>
    <w:rsid w:val="00930461"/>
    <w:rsid w:val="00940DF3"/>
    <w:rsid w:val="00941D03"/>
    <w:rsid w:val="00951BD1"/>
    <w:rsid w:val="009822EF"/>
    <w:rsid w:val="009A6528"/>
    <w:rsid w:val="009C3E3D"/>
    <w:rsid w:val="009F739B"/>
    <w:rsid w:val="00A00B29"/>
    <w:rsid w:val="00A14D3F"/>
    <w:rsid w:val="00A22554"/>
    <w:rsid w:val="00A413AA"/>
    <w:rsid w:val="00A50A58"/>
    <w:rsid w:val="00A63A9B"/>
    <w:rsid w:val="00A87FD5"/>
    <w:rsid w:val="00AA2A17"/>
    <w:rsid w:val="00AF2363"/>
    <w:rsid w:val="00AF6530"/>
    <w:rsid w:val="00B074FF"/>
    <w:rsid w:val="00B30957"/>
    <w:rsid w:val="00B4240C"/>
    <w:rsid w:val="00BA0188"/>
    <w:rsid w:val="00BA765F"/>
    <w:rsid w:val="00BB2498"/>
    <w:rsid w:val="00BD4E56"/>
    <w:rsid w:val="00BF01C9"/>
    <w:rsid w:val="00C05B26"/>
    <w:rsid w:val="00C15DA5"/>
    <w:rsid w:val="00C17CD1"/>
    <w:rsid w:val="00C27A52"/>
    <w:rsid w:val="00C544C2"/>
    <w:rsid w:val="00C70DCD"/>
    <w:rsid w:val="00CA0F37"/>
    <w:rsid w:val="00CA6E69"/>
    <w:rsid w:val="00CB3E14"/>
    <w:rsid w:val="00CD07A3"/>
    <w:rsid w:val="00D67A12"/>
    <w:rsid w:val="00D75999"/>
    <w:rsid w:val="00DB4DE3"/>
    <w:rsid w:val="00E143B3"/>
    <w:rsid w:val="00E14654"/>
    <w:rsid w:val="00E24800"/>
    <w:rsid w:val="00E422BC"/>
    <w:rsid w:val="00E64E00"/>
    <w:rsid w:val="00E879B8"/>
    <w:rsid w:val="00E920EC"/>
    <w:rsid w:val="00EB27D4"/>
    <w:rsid w:val="00EE6E1C"/>
    <w:rsid w:val="00F434B3"/>
    <w:rsid w:val="00F7105A"/>
    <w:rsid w:val="00F74B3C"/>
    <w:rsid w:val="00FB5F50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  <w:style w:type="paragraph" w:styleId="af">
    <w:name w:val="Body Text Indent"/>
    <w:basedOn w:val="a"/>
    <w:link w:val="af0"/>
    <w:rsid w:val="002C4C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C4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3BA4-6BA4-4732-9EA7-8C3B5AB4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cp:lastPrinted>2015-03-04T12:23:00Z</cp:lastPrinted>
  <dcterms:created xsi:type="dcterms:W3CDTF">2015-03-04T10:04:00Z</dcterms:created>
  <dcterms:modified xsi:type="dcterms:W3CDTF">2015-04-22T13:09:00Z</dcterms:modified>
</cp:coreProperties>
</file>